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1AA2" w14:textId="77777777" w:rsidR="000F00F9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u w:val="single"/>
        </w:rPr>
        <w:t>SZKOLNY ZESTAW PODRĘCZNIKÓW DLA SZKOŁY PRZYSPOSABIAJĄCEJ DO PRACY</w:t>
      </w:r>
    </w:p>
    <w:p w14:paraId="741E8FB1" w14:textId="77777777" w:rsidR="000F00F9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SPECJALNY OŚRODEK SZKOLNO-WYCHOWAWCZY IM. ŚW. FRANCISZKA Z ASYŻU W NOWYM MIEŚCIE N/P</w:t>
      </w:r>
    </w:p>
    <w:p w14:paraId="537B6725" w14:textId="77777777" w:rsidR="000F00F9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DLA UCZNIÓW Z NIEPEŁNOSPRAWNOŚCIĄ INTELEKTUALNĄ W STOPNIU UMIARKOWANYM I ZNACZNYM</w:t>
      </w:r>
    </w:p>
    <w:p w14:paraId="4030DB5F" w14:textId="2207099D" w:rsidR="000F00F9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</w:rPr>
        <w:t xml:space="preserve">OBOWIĄZUJĄCY W ROKU SZKOLNYM </w:t>
      </w:r>
      <w:r>
        <w:rPr>
          <w:rFonts w:ascii="Times New Roman" w:eastAsia="Calibri" w:hAnsi="Times New Roman" w:cs="Times New Roman"/>
          <w:b/>
          <w:color w:val="000000"/>
        </w:rPr>
        <w:t>202</w:t>
      </w:r>
      <w:r w:rsidR="006C14C0">
        <w:rPr>
          <w:rFonts w:ascii="Times New Roman" w:eastAsia="Calibri" w:hAnsi="Times New Roman" w:cs="Times New Roman"/>
          <w:b/>
          <w:color w:val="000000"/>
        </w:rPr>
        <w:t>5</w:t>
      </w:r>
      <w:r>
        <w:rPr>
          <w:rFonts w:ascii="Times New Roman" w:eastAsia="Calibri" w:hAnsi="Times New Roman" w:cs="Times New Roman"/>
          <w:b/>
          <w:color w:val="000000"/>
        </w:rPr>
        <w:t>/202</w:t>
      </w:r>
      <w:r w:rsidR="006C14C0">
        <w:rPr>
          <w:rFonts w:ascii="Times New Roman" w:eastAsia="Calibri" w:hAnsi="Times New Roman" w:cs="Times New Roman"/>
          <w:b/>
          <w:color w:val="000000"/>
        </w:rPr>
        <w:t>6</w:t>
      </w:r>
    </w:p>
    <w:p w14:paraId="2D5C98B0" w14:textId="77777777" w:rsidR="000F00F9" w:rsidRDefault="000F00F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1"/>
        <w:gridCol w:w="850"/>
        <w:gridCol w:w="1843"/>
        <w:gridCol w:w="5953"/>
        <w:gridCol w:w="4395"/>
      </w:tblGrid>
      <w:tr w:rsidR="000F00F9" w14:paraId="0FC42F92" w14:textId="77777777">
        <w:trPr>
          <w:trHeight w:val="1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45A7539" w14:textId="77777777" w:rsidR="000F00F9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D4FEB04" w14:textId="77777777" w:rsidR="000F00F9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Przedmiot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DF7D417" w14:textId="77777777" w:rsidR="000F00F9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Kl.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79055D0" w14:textId="77777777" w:rsidR="000F00F9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Autor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5738F649" w14:textId="77777777" w:rsidR="000F00F9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Program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3F4D33AC" w14:textId="77777777" w:rsidR="000F00F9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Inne materiały</w:t>
            </w:r>
          </w:p>
        </w:tc>
      </w:tr>
      <w:tr w:rsidR="000F00F9" w14:paraId="6907291F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9E98" w14:textId="77777777" w:rsidR="000F00F9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E3403" w14:textId="77777777" w:rsidR="000F00F9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E4E9A" w14:textId="77777777" w:rsidR="000F00F9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4A38EC" w14:textId="77777777" w:rsidR="000F00F9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767A71" w14:textId="77777777" w:rsidR="000F00F9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44308C" w14:textId="77777777" w:rsidR="000F00F9" w:rsidRDefault="000F0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07D91" w14:paraId="03D18AA6" w14:textId="77777777">
        <w:trPr>
          <w:trHeight w:val="11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C1884A" w14:textId="77777777" w:rsidR="00407D91" w:rsidRDefault="00407D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5966CA7" w14:textId="77777777" w:rsidR="00407D91" w:rsidRDefault="00407D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Funkcjonowanie osobiste </w:t>
            </w:r>
            <w:r>
              <w:rPr>
                <w:rFonts w:ascii="Times New Roman" w:eastAsia="Calibri" w:hAnsi="Times New Roman" w:cs="Times New Roman"/>
              </w:rPr>
              <w:br/>
              <w:t xml:space="preserve">i społeczne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6D3207A" w14:textId="77777777" w:rsidR="00407D91" w:rsidRDefault="00407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91D20A" w14:textId="77777777" w:rsidR="00407D91" w:rsidRDefault="00407D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A. Borowska-</w:t>
            </w:r>
            <w:proofErr w:type="spellStart"/>
            <w:r>
              <w:rPr>
                <w:rFonts w:ascii="Times New Roman" w:eastAsia="Calibri" w:hAnsi="Times New Roman" w:cs="Times New Roman"/>
              </w:rPr>
              <w:t>Kociemba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</w:p>
          <w:p w14:paraId="0133D527" w14:textId="77777777" w:rsidR="00407D91" w:rsidRDefault="00407D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M. Krukowska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84F509" w14:textId="77777777" w:rsidR="00407D91" w:rsidRDefault="00407D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Funkcjonowanie osobiste i społeczne. Wiosna. Lato. Jesień. Zima. Karty pracy dla uczniów z niepełnosprawnością intelektualną.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B93921" w14:textId="77777777" w:rsidR="00407D91" w:rsidRDefault="00407D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07D91" w14:paraId="17E6A7BA" w14:textId="77777777" w:rsidTr="00AF5261">
        <w:trPr>
          <w:trHeight w:val="18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C0A5C0" w14:textId="77777777" w:rsidR="00407D91" w:rsidRDefault="00407D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1A36701" w14:textId="77777777" w:rsidR="00407D91" w:rsidRDefault="00407D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4B36A4D" w14:textId="77777777" w:rsidR="00407D91" w:rsidRDefault="00407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201FD1D" w14:textId="77777777" w:rsidR="00407D91" w:rsidRDefault="00407D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Kazimierz Słupek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1582604" w14:textId="77777777" w:rsidR="00407D91" w:rsidRDefault="00407D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Matematyczne karty pracy dla uczniów ze specjalnymi potrzebami edukacyjnymi.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DB7312F" w14:textId="77777777" w:rsidR="00407D91" w:rsidRDefault="00407D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07D91" w14:paraId="5B3E0415" w14:textId="77777777">
        <w:trPr>
          <w:trHeight w:val="17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BD4146" w14:textId="77777777" w:rsidR="00407D91" w:rsidRDefault="00407D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57DBE79" w14:textId="77777777" w:rsidR="00407D91" w:rsidRDefault="00407D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00E998" w14:textId="77777777" w:rsidR="00407D91" w:rsidRDefault="00407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0E4A8E" w14:textId="77777777" w:rsidR="00407D91" w:rsidRDefault="00407D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A.Borowska-Kociemba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</w:p>
          <w:p w14:paraId="494EF75C" w14:textId="77777777" w:rsidR="00407D91" w:rsidRDefault="00407D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M. Krukowska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747317" w14:textId="77777777" w:rsidR="00407D91" w:rsidRDefault="00407D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Pracuję z kartami przez cały rok. Podręcznik dla uczniów z niepełnosprawnością intelektualną. Harmonia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701E10" w14:textId="77777777" w:rsidR="00407D91" w:rsidRDefault="00407D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07D91" w14:paraId="35C877EF" w14:textId="77777777">
        <w:trPr>
          <w:trHeight w:val="19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F8346" w14:textId="77777777" w:rsidR="00407D91" w:rsidRDefault="00407D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ACC18FA" w14:textId="77777777" w:rsidR="00407D91" w:rsidRDefault="00407D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2E71519" w14:textId="77777777" w:rsidR="00407D91" w:rsidRDefault="00407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6213799" w14:textId="77777777" w:rsidR="00407D91" w:rsidRDefault="00407D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H. Gulczyńska,</w:t>
            </w:r>
          </w:p>
          <w:p w14:paraId="335EC86B" w14:textId="77777777" w:rsidR="00407D91" w:rsidRDefault="00407D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Sabbo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63B708F" w14:textId="77777777" w:rsidR="00407D91" w:rsidRDefault="00407D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Kolorowa klasa – klasa 3. Ćwiczymy i liczymy poprawnie – zadania uzupełniające cz. 1 i 2. Operon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15A06ED" w14:textId="77777777" w:rsidR="00407D91" w:rsidRDefault="00407D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07D91" w14:paraId="09F3B7D4" w14:textId="77777777">
        <w:trPr>
          <w:trHeight w:val="19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717B2C" w14:textId="77777777" w:rsidR="00407D91" w:rsidRDefault="00407D91" w:rsidP="00B121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8F253F" w14:textId="77777777" w:rsidR="00407D91" w:rsidRDefault="00407D91" w:rsidP="00B121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894A8B1" w14:textId="45BA9BE0" w:rsidR="00407D91" w:rsidRDefault="00407D91" w:rsidP="00B1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I-III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A188118" w14:textId="6506812C" w:rsidR="00407D91" w:rsidRDefault="00407D91" w:rsidP="00B121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hyperlink r:id="rId7" w:history="1">
              <w:r w:rsidRPr="00617F8F">
                <w:rPr>
                  <w:rStyle w:val="Hipercze"/>
                  <w:rFonts w:ascii="Times New Roman" w:hAnsi="Times New Roman" w:cs="Times New Roman"/>
                  <w:bCs/>
                  <w:color w:val="auto"/>
                  <w:u w:val="none"/>
                  <w14:textOutline w14:w="11112" w14:cap="flat" w14:cmpd="sng" w14:algn="ctr">
                    <w14:noFill/>
                    <w14:prstDash w14:val="solid"/>
                    <w14:round/>
                  </w14:textOutline>
                </w:rPr>
                <w:t>Elżbieta Rabant</w:t>
              </w:r>
            </w:hyperlink>
            <w:r w:rsidRPr="00617F8F">
              <w:rPr>
                <w:rFonts w:ascii="Times New Roman" w:hAnsi="Times New Roman" w:cs="Times New Roman"/>
                <w:bCs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hyperlink r:id="rId8" w:history="1">
              <w:r w:rsidRPr="00617F8F">
                <w:rPr>
                  <w:rStyle w:val="Hipercze"/>
                  <w:rFonts w:ascii="Times New Roman" w:hAnsi="Times New Roman" w:cs="Times New Roman"/>
                  <w:bCs/>
                  <w:color w:val="auto"/>
                  <w:u w:val="none"/>
                  <w14:textOutline w14:w="11112" w14:cap="flat" w14:cmpd="sng" w14:algn="ctr">
                    <w14:noFill/>
                    <w14:prstDash w14:val="solid"/>
                    <w14:round/>
                  </w14:textOutline>
                </w:rPr>
                <w:t xml:space="preserve">Hanna </w:t>
              </w:r>
              <w:proofErr w:type="spellStart"/>
              <w:r w:rsidRPr="00617F8F">
                <w:rPr>
                  <w:rStyle w:val="Hipercze"/>
                  <w:rFonts w:ascii="Times New Roman" w:hAnsi="Times New Roman" w:cs="Times New Roman"/>
                  <w:bCs/>
                  <w:color w:val="auto"/>
                  <w:u w:val="none"/>
                  <w14:textOutline w14:w="11112" w14:cap="flat" w14:cmpd="sng" w14:algn="ctr">
                    <w14:noFill/>
                    <w14:prstDash w14:val="solid"/>
                    <w14:round/>
                  </w14:textOutline>
                </w:rPr>
                <w:t>Kurjata</w:t>
              </w:r>
              <w:proofErr w:type="spellEnd"/>
            </w:hyperlink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91D33B0" w14:textId="4596605B" w:rsidR="00407D91" w:rsidRDefault="00407D91" w:rsidP="00B121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Żyję w społeczeństwie. Podręcznik dla uczniów szkół specjalnych przysposabiających do pracy. Harmonia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054A2BB" w14:textId="77777777" w:rsidR="00407D91" w:rsidRDefault="00407D91" w:rsidP="00B121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07D91" w14:paraId="3036B734" w14:textId="77777777" w:rsidTr="004836F2">
        <w:trPr>
          <w:trHeight w:val="19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C08C2" w14:textId="77777777" w:rsidR="00407D91" w:rsidRDefault="00407D91" w:rsidP="00B121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E78A4CF" w14:textId="77777777" w:rsidR="00407D91" w:rsidRDefault="00407D91" w:rsidP="00B121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5578B16" w14:textId="77777777" w:rsidR="00407D91" w:rsidRDefault="00407D91" w:rsidP="00B1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A7FCECB" w14:textId="1D0E4B3C" w:rsidR="00407D91" w:rsidRPr="00617F8F" w:rsidRDefault="00407D91" w:rsidP="00B12135">
            <w:pPr>
              <w:spacing w:after="0" w:line="240" w:lineRule="auto"/>
              <w:rPr>
                <w:rFonts w:ascii="Times New Roman" w:hAnsi="Times New Roman" w:cs="Times New Roman"/>
                <w:bCs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Cs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Szulc Oliwia, Rajca Monika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42D08B4" w14:textId="20FF4D8A" w:rsidR="00407D91" w:rsidRDefault="00407D91" w:rsidP="00B12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Poradzę sobie sam. Pakiet. </w:t>
            </w:r>
            <w:r w:rsidRPr="009A3DD5">
              <w:rPr>
                <w:rFonts w:ascii="Times New Roman" w:hAnsi="Times New Roman" w:cs="Times New Roman"/>
              </w:rPr>
              <w:t>Materiały wspierające funkcjonowanie nastolatków i młodych dorosłych z niepełnosprawnością intelektualną</w:t>
            </w:r>
            <w:r>
              <w:rPr>
                <w:rFonts w:ascii="Times New Roman" w:hAnsi="Times New Roman" w:cs="Times New Roman"/>
              </w:rPr>
              <w:t>. Harmonia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EB3BBC1" w14:textId="77777777" w:rsidR="00407D91" w:rsidRDefault="00407D91" w:rsidP="00B121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07D91" w14:paraId="3A63519E" w14:textId="77777777" w:rsidTr="004836F2">
        <w:trPr>
          <w:trHeight w:val="19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B2DA2F" w14:textId="77777777" w:rsidR="00407D91" w:rsidRDefault="00407D91" w:rsidP="00B121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1693916" w14:textId="77777777" w:rsidR="00407D91" w:rsidRDefault="00407D91" w:rsidP="00B121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CBFA5C8" w14:textId="77777777" w:rsidR="00407D91" w:rsidRDefault="00407D91" w:rsidP="00B1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F47CA9E" w14:textId="654F7216" w:rsidR="00407D91" w:rsidRDefault="00407D91" w:rsidP="00B12135">
            <w:pPr>
              <w:spacing w:after="0" w:line="240" w:lineRule="auto"/>
              <w:rPr>
                <w:rFonts w:ascii="Times New Roman" w:hAnsi="Times New Roman" w:cs="Times New Roman"/>
                <w:bCs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hyperlink r:id="rId9" w:history="1">
              <w:r w:rsidRPr="00617F8F">
                <w:rPr>
                  <w:rStyle w:val="Hipercze"/>
                  <w:rFonts w:ascii="Times New Roman" w:hAnsi="Times New Roman" w:cs="Times New Roman"/>
                  <w:bCs/>
                  <w:color w:val="auto"/>
                  <w:u w:val="none"/>
                  <w14:textOutline w14:w="11112" w14:cap="flat" w14:cmpd="sng" w14:algn="ctr">
                    <w14:noFill/>
                    <w14:prstDash w14:val="solid"/>
                    <w14:round/>
                  </w14:textOutline>
                </w:rPr>
                <w:t>Elżbieta Rabant</w:t>
              </w:r>
            </w:hyperlink>
            <w:r w:rsidRPr="00617F8F">
              <w:rPr>
                <w:rFonts w:ascii="Times New Roman" w:hAnsi="Times New Roman" w:cs="Times New Roman"/>
                <w:bCs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hyperlink r:id="rId10" w:history="1">
              <w:r w:rsidRPr="00617F8F">
                <w:rPr>
                  <w:rStyle w:val="Hipercze"/>
                  <w:rFonts w:ascii="Times New Roman" w:hAnsi="Times New Roman" w:cs="Times New Roman"/>
                  <w:bCs/>
                  <w:color w:val="auto"/>
                  <w:u w:val="none"/>
                  <w14:textOutline w14:w="11112" w14:cap="flat" w14:cmpd="sng" w14:algn="ctr">
                    <w14:noFill/>
                    <w14:prstDash w14:val="solid"/>
                    <w14:round/>
                  </w14:textOutline>
                </w:rPr>
                <w:t xml:space="preserve">Hanna </w:t>
              </w:r>
              <w:proofErr w:type="spellStart"/>
              <w:r w:rsidRPr="00617F8F">
                <w:rPr>
                  <w:rStyle w:val="Hipercze"/>
                  <w:rFonts w:ascii="Times New Roman" w:hAnsi="Times New Roman" w:cs="Times New Roman"/>
                  <w:bCs/>
                  <w:color w:val="auto"/>
                  <w:u w:val="none"/>
                  <w14:textOutline w14:w="11112" w14:cap="flat" w14:cmpd="sng" w14:algn="ctr">
                    <w14:noFill/>
                    <w14:prstDash w14:val="solid"/>
                    <w14:round/>
                  </w14:textOutline>
                </w:rPr>
                <w:t>Kurjata</w:t>
              </w:r>
              <w:proofErr w:type="spellEnd"/>
            </w:hyperlink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034CFFD" w14:textId="2F41AD6A" w:rsidR="00407D91" w:rsidRDefault="00407D91" w:rsidP="00B12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3DD5">
              <w:rPr>
                <w:rFonts w:ascii="Times New Roman" w:hAnsi="Times New Roman" w:cs="Times New Roman"/>
              </w:rPr>
              <w:t>Wchodzę w dorosłość. Karty pracy dla uczniów szkół specjalnych przysposabiających do pracy</w:t>
            </w:r>
            <w:r>
              <w:rPr>
                <w:rFonts w:ascii="Times New Roman" w:hAnsi="Times New Roman" w:cs="Times New Roman"/>
              </w:rPr>
              <w:t>. Karty pracy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51BE66B" w14:textId="77777777" w:rsidR="00407D91" w:rsidRDefault="00407D91" w:rsidP="00B121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07D91" w14:paraId="7FD6B6D0" w14:textId="77777777" w:rsidTr="004836F2">
        <w:trPr>
          <w:trHeight w:val="19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3DAA57" w14:textId="77777777" w:rsidR="00407D91" w:rsidRDefault="00407D91" w:rsidP="00B121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BBCBA0C" w14:textId="77777777" w:rsidR="00407D91" w:rsidRDefault="00407D91" w:rsidP="00B121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3A5485" w14:textId="77777777" w:rsidR="00407D91" w:rsidRDefault="00407D91" w:rsidP="00B1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2C95D50" w14:textId="13FC53F4" w:rsidR="00407D91" w:rsidRPr="00407D91" w:rsidRDefault="00407D91" w:rsidP="00B12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</w:rPr>
              <w:t>Hryń</w:t>
            </w:r>
            <w:proofErr w:type="spellEnd"/>
            <w:r>
              <w:rPr>
                <w:rFonts w:ascii="Times New Roman" w:hAnsi="Times New Roman" w:cs="Times New Roman"/>
              </w:rPr>
              <w:t xml:space="preserve">, K. </w:t>
            </w:r>
            <w:proofErr w:type="spellStart"/>
            <w:r>
              <w:rPr>
                <w:rFonts w:ascii="Times New Roman" w:hAnsi="Times New Roman" w:cs="Times New Roman"/>
              </w:rPr>
              <w:t>Rapiej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20DAE96" w14:textId="7EB3F895" w:rsidR="00407D91" w:rsidRPr="009A3DD5" w:rsidRDefault="00407D91" w:rsidP="00B12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7D91">
              <w:rPr>
                <w:rFonts w:ascii="Times New Roman" w:hAnsi="Times New Roman" w:cs="Times New Roman"/>
              </w:rPr>
              <w:t>Wędrówka przez pory roku. Jesień, Zima, Wiosna, Lato PAKIET</w:t>
            </w:r>
            <w:r>
              <w:rPr>
                <w:rFonts w:ascii="Times New Roman" w:hAnsi="Times New Roman" w:cs="Times New Roman"/>
              </w:rPr>
              <w:t>. Harmonia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1EF993E" w14:textId="77777777" w:rsidR="00407D91" w:rsidRDefault="00407D91" w:rsidP="00B121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00F9" w14:paraId="45395DC6" w14:textId="77777777"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DCA63" w14:textId="77777777" w:rsidR="000F00F9" w:rsidRDefault="000000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3A2B81" w14:textId="77777777" w:rsidR="000F00F9" w:rsidRDefault="000000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Zajęcia rozwijające komunikowanie się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A3D126" w14:textId="77777777" w:rsidR="000F00F9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59B7E1D" w14:textId="77777777" w:rsidR="000F00F9" w:rsidRDefault="00000000">
            <w:pPr>
              <w:tabs>
                <w:tab w:val="left" w:pos="43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J. Stojanowski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FA2B" w14:textId="490DB659" w:rsidR="000F00F9" w:rsidRDefault="00210CB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Bardzo proste czytanki. Dom,</w:t>
            </w:r>
            <w:r w:rsidR="00E1031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Szkoła,</w:t>
            </w:r>
            <w:r w:rsidR="00E10314">
              <w:rPr>
                <w:rFonts w:ascii="Times New Roman" w:eastAsia="Calibri" w:hAnsi="Times New Roman" w:cs="Times New Roman"/>
              </w:rPr>
              <w:t xml:space="preserve"> Emocje. Harmonia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4971" w14:textId="77777777" w:rsidR="000F00F9" w:rsidRDefault="000F00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00F9" w14:paraId="5274AD2C" w14:textId="77777777">
        <w:trPr>
          <w:trHeight w:val="24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CF5A28" w14:textId="77777777" w:rsidR="000F00F9" w:rsidRDefault="000F00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C29994" w14:textId="77777777" w:rsidR="000F00F9" w:rsidRDefault="000F00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8AB5EF" w14:textId="77777777" w:rsidR="000F00F9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724C45" w14:textId="77777777" w:rsidR="000F00F9" w:rsidRDefault="000F00F9">
            <w:pPr>
              <w:tabs>
                <w:tab w:val="left" w:pos="43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C09E" w14:textId="77777777" w:rsidR="000F00F9" w:rsidRDefault="000000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Rozwijanie komunikacji (karty pracy dla uczniów z niepełnosprawnością intelektualną. Harmonia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52A0" w14:textId="77777777" w:rsidR="000F00F9" w:rsidRDefault="000F00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00F9" w14:paraId="06BB5A4F" w14:textId="77777777">
        <w:trPr>
          <w:trHeight w:val="2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246426" w14:textId="77777777" w:rsidR="000F00F9" w:rsidRDefault="000F00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22E69D" w14:textId="77777777" w:rsidR="000F00F9" w:rsidRDefault="000F00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F5E295" w14:textId="77777777" w:rsidR="000F00F9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1026E43" w14:textId="77777777" w:rsidR="000F00F9" w:rsidRDefault="00000000">
            <w:pPr>
              <w:tabs>
                <w:tab w:val="left" w:pos="43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J. Stojanowski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CA4D4" w14:textId="77777777" w:rsidR="000F00F9" w:rsidRDefault="000000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Rozwijanie komunikacji (karty pracy dla uczniów z niepełnosprawnością intelektualną. Harmonia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C4476" w14:textId="77777777" w:rsidR="000F00F9" w:rsidRDefault="000F00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00F9" w14:paraId="4DE15430" w14:textId="77777777">
        <w:trPr>
          <w:trHeight w:val="12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842A7E" w14:textId="77777777" w:rsidR="000F00F9" w:rsidRDefault="000000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br w:type="page"/>
            </w: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5EFA8A" w14:textId="77777777" w:rsidR="000F00F9" w:rsidRDefault="000000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Zajęcia kształtujące kreatywność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BE6703" w14:textId="77777777" w:rsidR="000F00F9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I-</w:t>
            </w:r>
            <w:r>
              <w:rPr>
                <w:rFonts w:ascii="Times New Roman" w:eastAsia="Calibri" w:hAnsi="Times New Roman" w:cs="Times New Roman"/>
                <w:bCs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82A0A1" w14:textId="77777777" w:rsidR="000F00F9" w:rsidRDefault="000F00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458FF5B" w14:textId="77777777" w:rsidR="000F00F9" w:rsidRDefault="000000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Materiały przygotowywane przez nauczyciela.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54908BF" w14:textId="77777777" w:rsidR="000F00F9" w:rsidRDefault="000F00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287A" w14:paraId="56D7A93A" w14:textId="77777777">
        <w:trPr>
          <w:trHeight w:val="40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67963E" w14:textId="77777777" w:rsidR="00D1287A" w:rsidRDefault="00D1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FBBC71" w14:textId="77777777" w:rsidR="00D1287A" w:rsidRDefault="00D1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Przysposobienie do pracy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78EE74" w14:textId="77777777" w:rsidR="00D1287A" w:rsidRDefault="00D12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660A2D9" w14:textId="77777777" w:rsidR="00D1287A" w:rsidRDefault="00D1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A. Borowska-</w:t>
            </w:r>
            <w:proofErr w:type="spellStart"/>
            <w:r>
              <w:rPr>
                <w:rFonts w:ascii="Times New Roman" w:eastAsia="Calibri" w:hAnsi="Times New Roman" w:cs="Times New Roman"/>
              </w:rPr>
              <w:t>Kociemba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</w:p>
          <w:p w14:paraId="145415FB" w14:textId="77777777" w:rsidR="00D1287A" w:rsidRDefault="00D1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M. Krukowska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8DC0C08" w14:textId="77777777" w:rsidR="00D1287A" w:rsidRDefault="00D1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Ucz się z kartami pracy cz. 1,2,3,4. Karty pracy dla uczniów z niepełnosprawnością intelektualną z elementami przysposobienia do pracy.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CC6848C" w14:textId="77777777" w:rsidR="00D1287A" w:rsidRDefault="00D1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Ćwiczenia z pomysłem klasa 1 WSiP Elementarz XXI w.</w:t>
            </w:r>
          </w:p>
        </w:tc>
      </w:tr>
      <w:tr w:rsidR="00D1287A" w14:paraId="60FB247B" w14:textId="77777777">
        <w:trPr>
          <w:trHeight w:val="18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40305" w14:textId="77777777" w:rsidR="00D1287A" w:rsidRDefault="00D1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748E57" w14:textId="77777777" w:rsidR="00D1287A" w:rsidRDefault="00D1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8569F0" w14:textId="77777777" w:rsidR="00D1287A" w:rsidRDefault="00D12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3DD6DC" w14:textId="77777777" w:rsidR="00D1287A" w:rsidRDefault="00D1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 Klaro-Celej</w:t>
            </w:r>
          </w:p>
          <w:p w14:paraId="4F687204" w14:textId="77777777" w:rsidR="00D1287A" w:rsidRDefault="00D1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B. Szostak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EAD0DA" w14:textId="77777777" w:rsidR="00D1287A" w:rsidRDefault="00D1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Pewny start. O dorosłości. Materiały ćwiczeniowe</w:t>
            </w:r>
          </w:p>
          <w:p w14:paraId="6F5B2D62" w14:textId="77777777" w:rsidR="00D1287A" w:rsidRDefault="00D1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„Tacy sami, ale inni”, „Aktywni społecznie”, „Aktywni zawodowo”, „Jesteśmy samodzielni”, „Układam i opowiadam”, „Ola i Adam są dorośli”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E901EA" w14:textId="77777777" w:rsidR="00D1287A" w:rsidRDefault="00D1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287A" w14:paraId="6EE3E1A4" w14:textId="77777777">
        <w:trPr>
          <w:trHeight w:val="18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B35E8C" w14:textId="77777777" w:rsidR="00D1287A" w:rsidRDefault="00D1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EEEDD" w14:textId="77777777" w:rsidR="00D1287A" w:rsidRDefault="00D1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5E4B22" w14:textId="77777777" w:rsidR="00D1287A" w:rsidRDefault="00D12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752FB1" w14:textId="77777777" w:rsidR="00D1287A" w:rsidRDefault="00D1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 Klaro-Celej</w:t>
            </w:r>
          </w:p>
          <w:p w14:paraId="20B37910" w14:textId="77777777" w:rsidR="00D1287A" w:rsidRDefault="00D1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B. Szostak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3813AF" w14:textId="77777777" w:rsidR="00D1287A" w:rsidRDefault="00D1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Pewny start. O dorosłości. Materiały ćwiczeniowe</w:t>
            </w:r>
          </w:p>
          <w:p w14:paraId="2257F53F" w14:textId="77777777" w:rsidR="00D1287A" w:rsidRDefault="00D1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„Co mogę robić?”, „Gdzie znajduję wsparcie?”, „Jesteśmy samodzielni”, „Lubię gotować”, „Ola i Adam są dorośli”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682F1B" w14:textId="77777777" w:rsidR="00D1287A" w:rsidRDefault="00D1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287A" w14:paraId="5499610B" w14:textId="77777777" w:rsidTr="00480348">
        <w:trPr>
          <w:trHeight w:val="7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5451AE" w14:textId="77777777" w:rsidR="00D1287A" w:rsidRDefault="00D1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CE58DA" w14:textId="77777777" w:rsidR="00D1287A" w:rsidRDefault="00D1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F337876" w14:textId="77777777" w:rsidR="00D1287A" w:rsidRDefault="00D12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I-III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13BD4" w14:textId="77777777" w:rsidR="00D1287A" w:rsidRDefault="00D12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</w:rPr>
              <w:t>Hryń</w:t>
            </w:r>
            <w:proofErr w:type="spellEnd"/>
            <w:r>
              <w:rPr>
                <w:rFonts w:ascii="Times New Roman" w:hAnsi="Times New Roman" w:cs="Times New Roman"/>
              </w:rPr>
              <w:t xml:space="preserve">, K. </w:t>
            </w:r>
            <w:proofErr w:type="spellStart"/>
            <w:r>
              <w:rPr>
                <w:rFonts w:ascii="Times New Roman" w:hAnsi="Times New Roman" w:cs="Times New Roman"/>
              </w:rPr>
              <w:t>Rapiej</w:t>
            </w:r>
            <w:proofErr w:type="spellEnd"/>
          </w:p>
          <w:p w14:paraId="4881229C" w14:textId="77777777" w:rsidR="00D1287A" w:rsidRDefault="00D12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A.Minkiewicz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199869" w14:textId="77777777" w:rsidR="00D1287A" w:rsidRDefault="00D12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Pewny Start. Aktywni zawodowo: prace porządkowe,                                                                   zajęcia kulinarne, ogrodnictwo, rękodzieło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F8B089" w14:textId="77777777" w:rsidR="00D1287A" w:rsidRDefault="00D128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287A" w14:paraId="1950363B" w14:textId="77777777" w:rsidTr="00480348">
        <w:trPr>
          <w:trHeight w:val="7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AC52F" w14:textId="77777777" w:rsidR="00D1287A" w:rsidRDefault="00D1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B8174" w14:textId="77777777" w:rsidR="00D1287A" w:rsidRDefault="00D1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A20FC4" w14:textId="77777777" w:rsidR="00D1287A" w:rsidRDefault="00D12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396C3" w14:textId="094DB932" w:rsidR="00D1287A" w:rsidRPr="00617F8F" w:rsidRDefault="009A3DD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hyperlink r:id="rId11" w:history="1">
              <w:r w:rsidRPr="00617F8F">
                <w:rPr>
                  <w:rStyle w:val="Hipercze"/>
                  <w:rFonts w:ascii="Times New Roman" w:hAnsi="Times New Roman" w:cs="Times New Roman"/>
                  <w:bCs/>
                  <w:color w:val="auto"/>
                  <w:u w:val="none"/>
                  <w14:textOutline w14:w="11112" w14:cap="flat" w14:cmpd="sng" w14:algn="ctr">
                    <w14:noFill/>
                    <w14:prstDash w14:val="solid"/>
                    <w14:round/>
                  </w14:textOutline>
                </w:rPr>
                <w:t>Elżbieta Rabant</w:t>
              </w:r>
            </w:hyperlink>
            <w:r w:rsidRPr="00617F8F">
              <w:rPr>
                <w:rFonts w:ascii="Times New Roman" w:hAnsi="Times New Roman" w:cs="Times New Roman"/>
                <w:bCs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hyperlink r:id="rId12" w:history="1">
              <w:r w:rsidRPr="00617F8F">
                <w:rPr>
                  <w:rStyle w:val="Hipercze"/>
                  <w:rFonts w:ascii="Times New Roman" w:hAnsi="Times New Roman" w:cs="Times New Roman"/>
                  <w:bCs/>
                  <w:color w:val="auto"/>
                  <w:u w:val="none"/>
                  <w14:textOutline w14:w="11112" w14:cap="flat" w14:cmpd="sng" w14:algn="ctr">
                    <w14:noFill/>
                    <w14:prstDash w14:val="solid"/>
                    <w14:round/>
                  </w14:textOutline>
                </w:rPr>
                <w:t xml:space="preserve">Hanna </w:t>
              </w:r>
              <w:proofErr w:type="spellStart"/>
              <w:r w:rsidRPr="00617F8F">
                <w:rPr>
                  <w:rStyle w:val="Hipercze"/>
                  <w:rFonts w:ascii="Times New Roman" w:hAnsi="Times New Roman" w:cs="Times New Roman"/>
                  <w:bCs/>
                  <w:color w:val="auto"/>
                  <w:u w:val="none"/>
                  <w14:textOutline w14:w="11112" w14:cap="flat" w14:cmpd="sng" w14:algn="ctr">
                    <w14:noFill/>
                    <w14:prstDash w14:val="solid"/>
                    <w14:round/>
                  </w14:textOutline>
                </w:rPr>
                <w:t>Kurjata</w:t>
              </w:r>
              <w:proofErr w:type="spellEnd"/>
            </w:hyperlink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FB9866" w14:textId="03605DCA" w:rsidR="00D1287A" w:rsidRDefault="009A3DD5" w:rsidP="009A3D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Jestem aktywny zawodowo. Karty pracy. </w:t>
            </w:r>
            <w:r w:rsidRPr="009A3DD5">
              <w:rPr>
                <w:rFonts w:ascii="Times New Roman" w:hAnsi="Times New Roman" w:cs="Times New Roman"/>
              </w:rPr>
              <w:t>Karty pracy dla uczniów szkół specjalnych przysposabiających do pracy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124790" w14:textId="77777777" w:rsidR="00D1287A" w:rsidRDefault="00D128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00F9" w14:paraId="22F1BD4D" w14:textId="7777777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CC4C8" w14:textId="77777777" w:rsidR="000F00F9" w:rsidRDefault="000000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5E1B5" w14:textId="77777777" w:rsidR="000F00F9" w:rsidRDefault="000000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Religia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30A74E" w14:textId="77777777" w:rsidR="000F00F9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I-III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8F5146" w14:textId="77777777" w:rsidR="000F00F9" w:rsidRDefault="000F0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2DC0AD" w14:textId="77777777" w:rsidR="000F00F9" w:rsidRDefault="000F0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562F3" w14:textId="77777777" w:rsidR="000F00F9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Karty pracy przygotowane przez nauczyciela</w:t>
            </w:r>
          </w:p>
        </w:tc>
      </w:tr>
    </w:tbl>
    <w:p w14:paraId="2EF7EF37" w14:textId="77777777" w:rsidR="000F00F9" w:rsidRDefault="000F00F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R="000F00F9">
      <w:footerReference w:type="default" r:id="rId13"/>
      <w:pgSz w:w="16838" w:h="11906" w:orient="landscape"/>
      <w:pgMar w:top="567" w:right="141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D1141" w14:textId="77777777" w:rsidR="00976302" w:rsidRDefault="00976302">
      <w:pPr>
        <w:spacing w:line="240" w:lineRule="auto"/>
      </w:pPr>
      <w:r>
        <w:separator/>
      </w:r>
    </w:p>
  </w:endnote>
  <w:endnote w:type="continuationSeparator" w:id="0">
    <w:p w14:paraId="374A8B1A" w14:textId="77777777" w:rsidR="00976302" w:rsidRDefault="009763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0091" w14:textId="77777777" w:rsidR="000F00F9" w:rsidRDefault="000F00F9">
    <w:pPr>
      <w:pStyle w:val="Stopka"/>
      <w:jc w:val="right"/>
    </w:pPr>
  </w:p>
  <w:p w14:paraId="60F5B0B0" w14:textId="77777777" w:rsidR="000F00F9" w:rsidRDefault="000F00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44E39" w14:textId="77777777" w:rsidR="00976302" w:rsidRDefault="00976302">
      <w:pPr>
        <w:spacing w:after="0"/>
      </w:pPr>
      <w:r>
        <w:separator/>
      </w:r>
    </w:p>
  </w:footnote>
  <w:footnote w:type="continuationSeparator" w:id="0">
    <w:p w14:paraId="577550F8" w14:textId="77777777" w:rsidR="00976302" w:rsidRDefault="009763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595"/>
    <w:rsid w:val="00010F66"/>
    <w:rsid w:val="000161E1"/>
    <w:rsid w:val="00073FE8"/>
    <w:rsid w:val="000944EA"/>
    <w:rsid w:val="000C5765"/>
    <w:rsid w:val="000F00F9"/>
    <w:rsid w:val="000F4D15"/>
    <w:rsid w:val="0011758B"/>
    <w:rsid w:val="00134FAB"/>
    <w:rsid w:val="001404AA"/>
    <w:rsid w:val="001A685C"/>
    <w:rsid w:val="001F7418"/>
    <w:rsid w:val="00202595"/>
    <w:rsid w:val="00210CBB"/>
    <w:rsid w:val="002E4418"/>
    <w:rsid w:val="00407D91"/>
    <w:rsid w:val="00416704"/>
    <w:rsid w:val="00432364"/>
    <w:rsid w:val="004403CC"/>
    <w:rsid w:val="00446B0F"/>
    <w:rsid w:val="00486110"/>
    <w:rsid w:val="004C49A7"/>
    <w:rsid w:val="004D5636"/>
    <w:rsid w:val="004F4BE4"/>
    <w:rsid w:val="00501D3F"/>
    <w:rsid w:val="005A3B48"/>
    <w:rsid w:val="005D3D9B"/>
    <w:rsid w:val="00605925"/>
    <w:rsid w:val="00617F8F"/>
    <w:rsid w:val="00647332"/>
    <w:rsid w:val="0066599E"/>
    <w:rsid w:val="006B5A29"/>
    <w:rsid w:val="006C14C0"/>
    <w:rsid w:val="00787929"/>
    <w:rsid w:val="00880D16"/>
    <w:rsid w:val="008D1E4E"/>
    <w:rsid w:val="009158D5"/>
    <w:rsid w:val="00976302"/>
    <w:rsid w:val="009A3DD5"/>
    <w:rsid w:val="009B05B6"/>
    <w:rsid w:val="009C07A6"/>
    <w:rsid w:val="009D1F98"/>
    <w:rsid w:val="009D5611"/>
    <w:rsid w:val="00A41170"/>
    <w:rsid w:val="00A53F49"/>
    <w:rsid w:val="00A62907"/>
    <w:rsid w:val="00A8416B"/>
    <w:rsid w:val="00AB7F24"/>
    <w:rsid w:val="00B12135"/>
    <w:rsid w:val="00B23F7B"/>
    <w:rsid w:val="00B34B08"/>
    <w:rsid w:val="00BC472B"/>
    <w:rsid w:val="00BD4F41"/>
    <w:rsid w:val="00C42329"/>
    <w:rsid w:val="00D1287A"/>
    <w:rsid w:val="00D44AE1"/>
    <w:rsid w:val="00D67CC8"/>
    <w:rsid w:val="00E10314"/>
    <w:rsid w:val="00E27CC3"/>
    <w:rsid w:val="00ED046E"/>
    <w:rsid w:val="00EF144A"/>
    <w:rsid w:val="00FA25A6"/>
    <w:rsid w:val="00FF179A"/>
    <w:rsid w:val="00FF5C25"/>
    <w:rsid w:val="2F02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4D6A"/>
  <w15:docId w15:val="{136B611C-A205-4353-8654-3FA20FC8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3D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7F8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7F8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A3DD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ntis.pl/autor/hanna-kurjata-a2169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antis.pl/autor/elzbieta-rabant-a20897" TargetMode="External"/><Relationship Id="rId12" Type="http://schemas.openxmlformats.org/officeDocument/2006/relationships/hyperlink" Target="https://tantis.pl/autor/hanna-kurjata-a2169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antis.pl/autor/elzbieta-rabant-a2089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antis.pl/autor/hanna-kurjata-a216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ntis.pl/autor/elzbieta-rabant-a2089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2D300-9587-4CFC-857B-2E67D883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Karolina Niemirska</cp:lastModifiedBy>
  <cp:revision>4</cp:revision>
  <cp:lastPrinted>2020-08-26T07:20:00Z</cp:lastPrinted>
  <dcterms:created xsi:type="dcterms:W3CDTF">2025-09-10T11:21:00Z</dcterms:created>
  <dcterms:modified xsi:type="dcterms:W3CDTF">2025-09-30T12:34:00Z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AD36C7B67255439B9C81F14C00EDBD7C_13</vt:lpwstr>
  </property>
</Properties>
</file>